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497" w:rsidRPr="005D1849" w:rsidRDefault="00D823BF" w:rsidP="009E432A">
      <w:pPr>
        <w:pStyle w:val="Domylnie"/>
        <w:tabs>
          <w:tab w:val="left" w:pos="5670"/>
          <w:tab w:val="left" w:pos="6237"/>
          <w:tab w:val="right" w:pos="8929"/>
        </w:tabs>
        <w:ind w:left="6379" w:right="-286"/>
        <w:rPr>
          <w:sz w:val="22"/>
        </w:rPr>
      </w:pPr>
      <w:r>
        <w:rPr>
          <w:sz w:val="22"/>
        </w:rPr>
        <w:t>IFXIII.747.3</w:t>
      </w:r>
      <w:r>
        <w:rPr>
          <w:sz w:val="22"/>
        </w:rPr>
        <w:t>.2022</w:t>
      </w:r>
    </w:p>
    <w:p w:rsidR="00590F64" w:rsidRPr="00E04976" w:rsidRDefault="00D823BF" w:rsidP="00FC2171">
      <w:pPr>
        <w:spacing w:after="0" w:line="240" w:lineRule="auto"/>
        <w:ind w:left="-284" w:right="-286"/>
        <w:jc w:val="center"/>
        <w:rPr>
          <w:rFonts w:ascii="Times New Roman" w:hAnsi="Times New Roman" w:cs="Times New Roman"/>
          <w:b/>
          <w:bCs/>
        </w:rPr>
      </w:pPr>
      <w:r w:rsidRPr="00E04976">
        <w:rPr>
          <w:rFonts w:ascii="Times New Roman" w:hAnsi="Times New Roman" w:cs="Times New Roman"/>
          <w:b/>
          <w:bCs/>
        </w:rPr>
        <w:t>OBWIESZCZENIE</w:t>
      </w:r>
    </w:p>
    <w:p w:rsidR="00162E2F" w:rsidRPr="00162E2F" w:rsidRDefault="00D823BF" w:rsidP="00FC2171">
      <w:pPr>
        <w:spacing w:line="240" w:lineRule="auto"/>
        <w:ind w:left="-284" w:right="-286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>Na podstawie art. 12 ust. 1 ustawy z dnia 24 kwietnia 2009 r. o inwestycjach w zakresie terminalu regazyfikacyjnego skroplonego gazu ziemnego w Świnoujściu (tekst jednolity: Dz. U. z 2021 r. poz. 1836), zwanej dalej specustawą gazową; art. 49 ustawy z dnia</w:t>
      </w:r>
      <w:r w:rsidRPr="00162E2F">
        <w:rPr>
          <w:rFonts w:ascii="Times New Roman" w:hAnsi="Times New Roman" w:cs="Times New Roman"/>
        </w:rPr>
        <w:t xml:space="preserve">  14 czerwca 1960 r. – Kodeks postępowania administracyjnego (tekst jednolity: Dz. U. 2021 r. poz. 735 ze zm.), zwanej dalej k.p.a., </w:t>
      </w:r>
      <w:r w:rsidRPr="00E37651">
        <w:rPr>
          <w:rFonts w:ascii="Times New Roman" w:hAnsi="Times New Roman" w:cs="Times New Roman"/>
        </w:rPr>
        <w:t xml:space="preserve">oraz art. 72 ust. 6, </w:t>
      </w:r>
      <w:r>
        <w:rPr>
          <w:rFonts w:ascii="Times New Roman" w:hAnsi="Times New Roman" w:cs="Times New Roman"/>
        </w:rPr>
        <w:br/>
      </w:r>
      <w:r w:rsidRPr="00E37651">
        <w:rPr>
          <w:rFonts w:ascii="Times New Roman" w:hAnsi="Times New Roman" w:cs="Times New Roman"/>
        </w:rPr>
        <w:t>art. 95 ust. 3 ustawy z dnia 3 października 2008r.</w:t>
      </w:r>
      <w:r>
        <w:rPr>
          <w:rFonts w:ascii="Times New Roman" w:hAnsi="Times New Roman" w:cs="Times New Roman"/>
        </w:rPr>
        <w:t xml:space="preserve"> </w:t>
      </w:r>
      <w:r w:rsidRPr="00D3392C">
        <w:rPr>
          <w:rFonts w:ascii="Times New Roman" w:hAnsi="Times New Roman" w:cs="Times New Roman"/>
        </w:rPr>
        <w:t>o udostępnianiu informacji o środowisku i jego och</w:t>
      </w:r>
      <w:r w:rsidRPr="00D3392C">
        <w:rPr>
          <w:rFonts w:ascii="Times New Roman" w:hAnsi="Times New Roman" w:cs="Times New Roman"/>
        </w:rPr>
        <w:t>ronie, udziale społeczeństwa w ochronie środowiska oraz</w:t>
      </w:r>
      <w:r w:rsidRPr="0024062F">
        <w:rPr>
          <w:rFonts w:ascii="Times New Roman" w:hAnsi="Times New Roman" w:cs="Times New Roman"/>
        </w:rPr>
        <w:t xml:space="preserve"> o ocenach oddziaływania na środowisko</w:t>
      </w:r>
      <w:r>
        <w:rPr>
          <w:rFonts w:ascii="Times New Roman" w:hAnsi="Times New Roman" w:cs="Times New Roman"/>
        </w:rPr>
        <w:t xml:space="preserve"> </w:t>
      </w:r>
      <w:r w:rsidRPr="0024062F">
        <w:rPr>
          <w:rFonts w:ascii="Times New Roman" w:hAnsi="Times New Roman" w:cs="Times New Roman"/>
        </w:rPr>
        <w:t xml:space="preserve">(tekst </w:t>
      </w:r>
      <w:r w:rsidRPr="007F5A67">
        <w:rPr>
          <w:rFonts w:ascii="Times New Roman" w:hAnsi="Times New Roman" w:cs="Times New Roman"/>
        </w:rPr>
        <w:t xml:space="preserve">jednolity: Dz. U. z 2021r., poz. 247 z późn. zm.), </w:t>
      </w:r>
      <w:r w:rsidRPr="00162E2F">
        <w:rPr>
          <w:rFonts w:ascii="Times New Roman" w:hAnsi="Times New Roman" w:cs="Times New Roman"/>
        </w:rPr>
        <w:t xml:space="preserve">podaję do publicznej wiadomości, że po rozpatrzeniu wniosku </w:t>
      </w:r>
      <w:r w:rsidRPr="00E37651">
        <w:rPr>
          <w:rFonts w:ascii="Times New Roman" w:hAnsi="Times New Roman" w:cs="Times New Roman"/>
        </w:rPr>
        <w:t xml:space="preserve">Polskiej Spółki Gazownictwa Sp. z o.o., </w:t>
      </w:r>
      <w:r w:rsidRPr="00162E2F">
        <w:rPr>
          <w:rFonts w:ascii="Times New Roman" w:hAnsi="Times New Roman" w:cs="Times New Roman"/>
        </w:rPr>
        <w:t>dzia</w:t>
      </w:r>
      <w:r w:rsidRPr="00162E2F">
        <w:rPr>
          <w:rFonts w:ascii="Times New Roman" w:hAnsi="Times New Roman" w:cs="Times New Roman"/>
        </w:rPr>
        <w:t xml:space="preserve">łającej przez pełnomocnika, Wojewoda Śląski w dniu </w:t>
      </w:r>
      <w:r w:rsidRPr="00162E2F">
        <w:rPr>
          <w:rFonts w:ascii="Times New Roman" w:eastAsia="Arial Unicode MS" w:hAnsi="Times New Roman" w:cs="Times New Roman"/>
          <w:kern w:val="1"/>
        </w:rPr>
        <w:t xml:space="preserve">6 kwietnia 2022 r., po rozpatrzeniu wniosku </w:t>
      </w:r>
      <w:r w:rsidRPr="00162E2F">
        <w:rPr>
          <w:rFonts w:ascii="Times New Roman" w:eastAsia="Arial Unicode MS" w:hAnsi="Times New Roman" w:cs="Times New Roman"/>
          <w:color w:val="000000"/>
          <w:kern w:val="1"/>
        </w:rPr>
        <w:t>Polskiej Spółki Gazownictwa Sp. z o.o.</w:t>
      </w:r>
      <w:r w:rsidRPr="00162E2F">
        <w:rPr>
          <w:rFonts w:ascii="Times New Roman" w:eastAsia="Arial Unicode MS" w:hAnsi="Times New Roman" w:cs="Times New Roman"/>
          <w:kern w:val="1"/>
        </w:rPr>
        <w:t xml:space="preserve">, działającej przez pełnomocnika, wydał decyzję </w:t>
      </w:r>
      <w:r w:rsidRPr="00162E2F">
        <w:rPr>
          <w:rFonts w:ascii="Times New Roman" w:eastAsia="Times New Roman" w:hAnsi="Times New Roman" w:cs="Times New Roman"/>
        </w:rPr>
        <w:t xml:space="preserve">nr </w:t>
      </w:r>
      <w:r w:rsidRPr="00162E2F">
        <w:rPr>
          <w:rFonts w:ascii="Times New Roman" w:eastAsia="Times New Roman" w:hAnsi="Times New Roman" w:cs="Times New Roman"/>
          <w:b/>
        </w:rPr>
        <w:t>7/2022</w:t>
      </w:r>
      <w:r w:rsidRPr="00162E2F">
        <w:rPr>
          <w:rFonts w:ascii="Times New Roman" w:eastAsia="Times New Roman" w:hAnsi="Times New Roman" w:cs="Times New Roman"/>
        </w:rPr>
        <w:t xml:space="preserve">, znak sprawy: IFXIII.747.3.2022 o ustaleniu lokalizacji inwestycji towarzyszącej inwestycji w zakresie terminalu regazyfikacyjnego skroplonego gazu ziemnego w Świnoujściu </w:t>
      </w:r>
      <w:r w:rsidRPr="00162E2F">
        <w:rPr>
          <w:rFonts w:ascii="Times New Roman" w:eastAsia="Times New Roman" w:hAnsi="Times New Roman" w:cs="Times New Roman"/>
          <w:b/>
        </w:rPr>
        <w:t>dla inwestycji pn.:</w:t>
      </w:r>
      <w:r w:rsidRPr="00162E2F">
        <w:rPr>
          <w:rFonts w:ascii="Times New Roman" w:eastAsia="Times New Roman" w:hAnsi="Times New Roman" w:cs="Times New Roman"/>
        </w:rPr>
        <w:t xml:space="preserve"> </w:t>
      </w:r>
    </w:p>
    <w:p w:rsidR="00162E2F" w:rsidRPr="00162E2F" w:rsidRDefault="00D823BF" w:rsidP="00FC2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- Budowa sieci gazociągowej podwyższonego średniego ciśnienia o</w:t>
      </w:r>
      <w:r w:rsidRPr="00162E2F">
        <w:rPr>
          <w:rFonts w:ascii="Times New Roman" w:eastAsia="Calibri" w:hAnsi="Times New Roman" w:cs="Times New Roman"/>
          <w:b/>
          <w:color w:val="000000"/>
        </w:rPr>
        <w:t xml:space="preserve"> średnicy Dn300 mm (zakres A)</w:t>
      </w:r>
    </w:p>
    <w:p w:rsidR="00162E2F" w:rsidRPr="00162E2F" w:rsidRDefault="00D823BF" w:rsidP="00FC2171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i Dn350 mm (zakres B)</w:t>
      </w:r>
    </w:p>
    <w:p w:rsidR="00162E2F" w:rsidRPr="00162E2F" w:rsidRDefault="00D823BF" w:rsidP="00FC2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- Budowa dwóch liniowych zespołów zaporowo-upustowych i jednego zespołu zaporowo-kątowego</w:t>
      </w:r>
    </w:p>
    <w:p w:rsidR="00162E2F" w:rsidRPr="00162E2F" w:rsidRDefault="00D823BF" w:rsidP="00FC2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- Przebudowa kanalizacji teletechnicznej</w:t>
      </w:r>
    </w:p>
    <w:p w:rsidR="00162E2F" w:rsidRPr="00162E2F" w:rsidRDefault="00D823BF" w:rsidP="00FC2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- Budowa ochrony katodowej wraz z instalacją elektryczną</w:t>
      </w:r>
    </w:p>
    <w:p w:rsidR="00162E2F" w:rsidRPr="00162E2F" w:rsidRDefault="00D823BF" w:rsidP="00FC21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- Odtworzenie te</w:t>
      </w:r>
      <w:r w:rsidRPr="00162E2F">
        <w:rPr>
          <w:rFonts w:ascii="Times New Roman" w:eastAsia="Calibri" w:hAnsi="Times New Roman" w:cs="Times New Roman"/>
          <w:b/>
          <w:color w:val="000000"/>
        </w:rPr>
        <w:t>renu po robotach budowlanych</w:t>
      </w:r>
    </w:p>
    <w:p w:rsidR="00162E2F" w:rsidRPr="00162E2F" w:rsidRDefault="00D823BF" w:rsidP="00FC21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62E2F">
        <w:rPr>
          <w:rFonts w:ascii="Times New Roman" w:eastAsia="Times New Roman" w:hAnsi="Times New Roman" w:cs="Times New Roman"/>
          <w:color w:val="000000"/>
        </w:rPr>
        <w:t>realizowanej w ramach zadania:</w:t>
      </w:r>
    </w:p>
    <w:p w:rsidR="00162E2F" w:rsidRPr="00162E2F" w:rsidRDefault="00D823BF" w:rsidP="00FC2171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162E2F">
        <w:rPr>
          <w:rFonts w:ascii="Times New Roman" w:eastAsia="Calibri" w:hAnsi="Times New Roman" w:cs="Times New Roman"/>
          <w:b/>
          <w:color w:val="000000"/>
        </w:rPr>
        <w:t>„Budowa gazociągu Gotartowice – Rybnik wraz z infrastrukturą niezbędną do jego obsługi na terenie województwa śląskiego”.</w:t>
      </w:r>
    </w:p>
    <w:p w:rsidR="00CC39EA" w:rsidRPr="00162E2F" w:rsidRDefault="00D823BF" w:rsidP="00FC2171">
      <w:pPr>
        <w:spacing w:before="240" w:line="240" w:lineRule="auto"/>
        <w:ind w:right="-286" w:hanging="284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>Inwestycja będzie realizowana na niżej wskazanych nieruchomościach:</w:t>
      </w:r>
      <w:r w:rsidRPr="00162E2F">
        <w:rPr>
          <w:rFonts w:ascii="Times New Roman" w:eastAsia="Times New Roman" w:hAnsi="Times New Roman" w:cs="Times New Roman"/>
          <w:i/>
          <w:lang w:eastAsia="zh-CN"/>
        </w:rPr>
        <w:t xml:space="preserve"> </w:t>
      </w:r>
    </w:p>
    <w:p w:rsidR="00162E2F" w:rsidRPr="00162E2F" w:rsidRDefault="00D823BF" w:rsidP="00FC2171">
      <w:pPr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 xml:space="preserve">Gmina: Rybnik / Obręb: Boguszowice a.m. 1: </w:t>
      </w:r>
      <w:r w:rsidRPr="00162E2F">
        <w:rPr>
          <w:rFonts w:ascii="Times New Roman" w:eastAsia="Times New Roman" w:hAnsi="Times New Roman" w:cs="Times New Roman"/>
        </w:rPr>
        <w:t>243/56, 244/56, 723/53, 1604/161, 1611/154, 1623/151, 1613/154, 1625/152, 1628/153, 1631/152, 1638/118, 1641/116, 1644/116, 1663/53, 1665/52, 1679/54, 1682/57, 1275/102</w:t>
      </w:r>
      <w:r w:rsidRPr="00162E2F">
        <w:rPr>
          <w:rFonts w:ascii="CIDFont+F2" w:eastAsia="Times New Roman" w:hAnsi="CIDFont+F2" w:cs="Times New Roman"/>
          <w:color w:val="000000"/>
        </w:rPr>
        <w:t xml:space="preserve">, </w:t>
      </w:r>
      <w:r w:rsidRPr="00162E2F">
        <w:rPr>
          <w:rFonts w:ascii="Times New Roman" w:eastAsia="Times New Roman" w:hAnsi="Times New Roman" w:cs="Times New Roman"/>
        </w:rPr>
        <w:t xml:space="preserve">1355/102, 1356/102, 1366/161, 1427/161, </w:t>
      </w:r>
      <w:r w:rsidRPr="00162E2F">
        <w:rPr>
          <w:rFonts w:ascii="Times New Roman" w:eastAsia="Times New Roman" w:hAnsi="Times New Roman" w:cs="Times New Roman"/>
        </w:rPr>
        <w:t>1603/161, 1605/161, 1607/166, 1610/154, 1612/154, 1620/154, 1622/151, 1624/152, 1627/153, 1630/152, 1637/118, 1640/116, 1643/116, 1662/53, 1664/52, 1668/148, 1678/54, 1681/57, 702/161, 55, 1206/148, 1606/161, 1608/166</w:t>
      </w:r>
    </w:p>
    <w:p w:rsidR="00162E2F" w:rsidRPr="00162E2F" w:rsidRDefault="00D823BF" w:rsidP="00FC2171">
      <w:pPr>
        <w:spacing w:after="240" w:line="240" w:lineRule="auto"/>
        <w:ind w:left="-284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Boguszowice a.m</w:t>
      </w:r>
      <w:r w:rsidRPr="00162E2F">
        <w:rPr>
          <w:rFonts w:ascii="Times New Roman" w:eastAsia="Times New Roman" w:hAnsi="Times New Roman" w:cs="Times New Roman"/>
          <w:b/>
          <w:u w:val="single"/>
        </w:rPr>
        <w:t xml:space="preserve">. 2: </w:t>
      </w:r>
      <w:r w:rsidRPr="00162E2F">
        <w:rPr>
          <w:rFonts w:ascii="Times New Roman" w:eastAsia="Times New Roman" w:hAnsi="Times New Roman" w:cs="Times New Roman"/>
        </w:rPr>
        <w:t>2435/2, 2437/2, 2440/2, 2443/2, 2447/2, 2450/27, 2456/27, 2459/27, 2462/27, 2465/27, 2468/27, 2471/27, 2473/27, 2489/4, 2493/2, 2497/2, 2541/2, 1382/2, 2434/2, 2436/2, 2439/2, 2442/2, 2446/2, 2472/27, 2488/4, 2490/5, 2492/2, 2494/2, 2498/2, 2499/2, 25</w:t>
      </w:r>
      <w:r w:rsidRPr="00162E2F">
        <w:rPr>
          <w:rFonts w:ascii="Times New Roman" w:eastAsia="Times New Roman" w:hAnsi="Times New Roman" w:cs="Times New Roman"/>
        </w:rPr>
        <w:t>39/2, 2476/29, 2153/27, 2155/27, 2157/27, 2159/27, 2161/27, 2165/27, 2491/5, 854/28, 855/28, 937/29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 xml:space="preserve">Gmina: Rybnik / Obręb: Chwałowice a.m. 6: </w:t>
      </w:r>
      <w:r w:rsidRPr="00162E2F">
        <w:rPr>
          <w:rFonts w:ascii="Times New Roman" w:eastAsia="Times New Roman" w:hAnsi="Times New Roman" w:cs="Times New Roman"/>
        </w:rPr>
        <w:t xml:space="preserve">55/1, 49/1, 53/1 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Chwałowice a.m. 4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</w:rPr>
      </w:pPr>
      <w:r w:rsidRPr="00162E2F">
        <w:rPr>
          <w:rFonts w:ascii="Times New Roman" w:eastAsia="Times New Roman" w:hAnsi="Times New Roman" w:cs="Times New Roman"/>
        </w:rPr>
        <w:t>1137/29, 1140/29, 1147/30, 1150/31, 1233/30, 1117/1, 1</w:t>
      </w:r>
      <w:r w:rsidRPr="00162E2F">
        <w:rPr>
          <w:rFonts w:ascii="Times New Roman" w:eastAsia="Times New Roman" w:hAnsi="Times New Roman" w:cs="Times New Roman"/>
        </w:rPr>
        <w:t xml:space="preserve">136/29, 1139/29, 1144/30, 1146/30, 1149/31, 1230/28, 1232/30, 1095/31, 1096/31, 1119/1, 1157/32 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Ligota a.m. 10:</w:t>
      </w:r>
      <w:r w:rsidRPr="00162E2F">
        <w:rPr>
          <w:rFonts w:ascii="Times New Roman" w:eastAsia="Times New Roman" w:hAnsi="Times New Roman" w:cs="Times New Roman"/>
          <w:b/>
        </w:rPr>
        <w:t xml:space="preserve"> </w:t>
      </w:r>
      <w:r w:rsidRPr="00162E2F">
        <w:rPr>
          <w:rFonts w:ascii="Times New Roman" w:eastAsia="Times New Roman" w:hAnsi="Times New Roman" w:cs="Times New Roman"/>
        </w:rPr>
        <w:t xml:space="preserve">383/39, 402/38, 467/39 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Ligota a.m. 7</w:t>
      </w:r>
      <w:r w:rsidRPr="00162E2F">
        <w:rPr>
          <w:rFonts w:ascii="Times New Roman" w:eastAsia="Times New Roman" w:hAnsi="Times New Roman" w:cs="Times New Roman"/>
        </w:rPr>
        <w:t xml:space="preserve"> : 505/39, 506/39</w:t>
      </w:r>
      <w:r w:rsidRPr="00162E2F">
        <w:rPr>
          <w:rFonts w:ascii="Times New Roman" w:eastAsia="Times New Roman" w:hAnsi="Times New Roman" w:cs="Times New Roman"/>
          <w:highlight w:val="yellow"/>
        </w:rPr>
        <w:t xml:space="preserve">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Ligota a.m. 4:</w:t>
      </w:r>
      <w:r w:rsidRPr="00162E2F">
        <w:rPr>
          <w:rFonts w:ascii="Times New Roman" w:eastAsia="Times New Roman" w:hAnsi="Times New Roman" w:cs="Times New Roman"/>
          <w:b/>
        </w:rPr>
        <w:t xml:space="preserve"> </w:t>
      </w:r>
      <w:r w:rsidRPr="00162E2F">
        <w:rPr>
          <w:rFonts w:ascii="Times New Roman" w:eastAsia="Times New Roman" w:hAnsi="Times New Roman" w:cs="Times New Roman"/>
        </w:rPr>
        <w:t>1</w:t>
      </w:r>
      <w:r w:rsidRPr="00162E2F">
        <w:rPr>
          <w:rFonts w:ascii="Times New Roman" w:eastAsia="Times New Roman" w:hAnsi="Times New Roman" w:cs="Times New Roman"/>
        </w:rPr>
        <w:t xml:space="preserve">387/116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lastRenderedPageBreak/>
        <w:t>Gmina: Rybnik / Obręb: Ligota am. 6:</w:t>
      </w:r>
      <w:r w:rsidRPr="00162E2F">
        <w:rPr>
          <w:rFonts w:ascii="Times New Roman" w:eastAsia="Times New Roman" w:hAnsi="Times New Roman" w:cs="Times New Roman"/>
          <w:b/>
        </w:rPr>
        <w:t xml:space="preserve"> </w:t>
      </w:r>
      <w:r w:rsidRPr="00162E2F">
        <w:rPr>
          <w:rFonts w:ascii="Times New Roman" w:eastAsia="Times New Roman" w:hAnsi="Times New Roman" w:cs="Times New Roman"/>
        </w:rPr>
        <w:t xml:space="preserve">172/3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Rybnik a.m. 5:</w:t>
      </w:r>
      <w:r w:rsidRPr="00162E2F">
        <w:rPr>
          <w:rFonts w:ascii="Times New Roman" w:eastAsia="Times New Roman" w:hAnsi="Times New Roman" w:cs="Times New Roman"/>
          <w:b/>
        </w:rPr>
        <w:t xml:space="preserve"> </w:t>
      </w:r>
      <w:r w:rsidRPr="00162E2F">
        <w:rPr>
          <w:rFonts w:ascii="Times New Roman" w:eastAsia="Times New Roman" w:hAnsi="Times New Roman" w:cs="Times New Roman"/>
        </w:rPr>
        <w:t>726/89, 727/89, 916/91, 964/92, 1132/92, 1133/92, 1134/92, 1136/92, 1911/92, 1913/92, 2195/92, 2196/92, 2328/85, 2330/85, 2343/90, 2346/91, 2352/92, 2356/92, 2361/93</w:t>
      </w:r>
      <w:r w:rsidRPr="00162E2F">
        <w:rPr>
          <w:rFonts w:ascii="Times New Roman" w:eastAsia="Times New Roman" w:hAnsi="Times New Roman" w:cs="Times New Roman"/>
        </w:rPr>
        <w:t>, 2370/96, 2372/96, 2376/99, 2382/99, 2395/109, 2401/112, 2404/116, 2407/116, 2409/120, 2411/121, 2524/96, 2606/93, 1654/92, 2017/96, 2327/85, 2332/88, 2351/92, 2355/92, 2360/93, 2364/93, 2366/94, 2369/96, 2371/96, 2375/99, 2381/99, 2383/99, 2384/99, 2388/</w:t>
      </w:r>
      <w:r w:rsidRPr="00162E2F">
        <w:rPr>
          <w:rFonts w:ascii="Times New Roman" w:eastAsia="Times New Roman" w:hAnsi="Times New Roman" w:cs="Times New Roman"/>
        </w:rPr>
        <w:t xml:space="preserve">105, 2389/105, 2391/108, 2392/108, 2394/109, 2397/109, 2400/112, 2403/116, 2406/116, 2408/120, 2410/121, 2412/124, 2414/124, 2416/125, 2418/128, 403/85, 608/85, 84, 2197/92, 2377/99, 2378/99, 2379/99, 2380/99, 2398/109, 2422/95, 2367/94, 2523/96, 2420/95, </w:t>
      </w:r>
      <w:r w:rsidRPr="00162E2F">
        <w:rPr>
          <w:rFonts w:ascii="Times New Roman" w:eastAsia="Times New Roman" w:hAnsi="Times New Roman" w:cs="Times New Roman"/>
        </w:rPr>
        <w:t xml:space="preserve">2605/93 </w:t>
      </w:r>
    </w:p>
    <w:p w:rsidR="00162E2F" w:rsidRPr="00162E2F" w:rsidRDefault="00D823BF" w:rsidP="00FC2171">
      <w:pPr>
        <w:spacing w:after="240" w:line="240" w:lineRule="auto"/>
        <w:ind w:left="-284"/>
        <w:rPr>
          <w:rFonts w:ascii="Times New Roman" w:eastAsia="Times New Roman" w:hAnsi="Times New Roman" w:cs="Times New Roman"/>
          <w:b/>
          <w:u w:val="single"/>
        </w:rPr>
      </w:pPr>
      <w:r w:rsidRPr="00162E2F">
        <w:rPr>
          <w:rFonts w:ascii="Times New Roman" w:eastAsia="Times New Roman" w:hAnsi="Times New Roman" w:cs="Times New Roman"/>
          <w:b/>
          <w:u w:val="single"/>
        </w:rPr>
        <w:t>Gmina: Rybnik / Obręb: Rybnik a.m. 6:</w:t>
      </w:r>
      <w:r w:rsidRPr="00162E2F">
        <w:rPr>
          <w:rFonts w:ascii="Times New Roman" w:eastAsia="Times New Roman" w:hAnsi="Times New Roman" w:cs="Times New Roman"/>
          <w:b/>
        </w:rPr>
        <w:t xml:space="preserve"> </w:t>
      </w:r>
      <w:r w:rsidRPr="00162E2F">
        <w:rPr>
          <w:rFonts w:ascii="Times New Roman" w:eastAsia="Times New Roman" w:hAnsi="Times New Roman" w:cs="Times New Roman"/>
        </w:rPr>
        <w:t>2016/74, 2014/74, 2018/74, 2020/180</w:t>
      </w:r>
    </w:p>
    <w:p w:rsidR="00CC39EA" w:rsidRPr="00162E2F" w:rsidRDefault="00D823BF" w:rsidP="00FC2171">
      <w:pPr>
        <w:spacing w:after="0" w:line="240" w:lineRule="auto"/>
        <w:ind w:left="-284" w:right="-286"/>
        <w:rPr>
          <w:rFonts w:ascii="Times New Roman" w:hAnsi="Times New Roman" w:cs="Times New Roman"/>
          <w:b/>
        </w:rPr>
      </w:pPr>
      <w:r w:rsidRPr="00162E2F">
        <w:rPr>
          <w:rFonts w:ascii="Times New Roman" w:hAnsi="Times New Roman" w:cs="Times New Roman"/>
          <w:b/>
        </w:rPr>
        <w:t>Decyzja podlega natychmiastowemu wykonaniu.</w:t>
      </w:r>
    </w:p>
    <w:p w:rsidR="00CC39EA" w:rsidRPr="00162E2F" w:rsidRDefault="00D823BF" w:rsidP="00FC2171">
      <w:pPr>
        <w:spacing w:after="0" w:line="240" w:lineRule="auto"/>
        <w:ind w:left="-284" w:right="-286"/>
        <w:rPr>
          <w:rFonts w:ascii="Times New Roman" w:hAnsi="Times New Roman" w:cs="Times New Roman"/>
          <w:b/>
        </w:rPr>
      </w:pPr>
      <w:r w:rsidRPr="00162E2F">
        <w:rPr>
          <w:rFonts w:ascii="Times New Roman" w:hAnsi="Times New Roman" w:cs="Times New Roman"/>
          <w:b/>
        </w:rPr>
        <w:t>Decyzją zostały określone linie rozgraniczające teren inwestycji.</w:t>
      </w:r>
    </w:p>
    <w:p w:rsidR="00CC39EA" w:rsidRPr="00162E2F" w:rsidRDefault="00D823BF" w:rsidP="00FC2171">
      <w:pPr>
        <w:spacing w:line="240" w:lineRule="auto"/>
        <w:ind w:left="-284" w:right="-286"/>
        <w:rPr>
          <w:rFonts w:ascii="Times New Roman" w:hAnsi="Times New Roman" w:cs="Times New Roman"/>
          <w:b/>
        </w:rPr>
      </w:pPr>
      <w:r w:rsidRPr="00162E2F">
        <w:rPr>
          <w:rFonts w:ascii="Times New Roman" w:hAnsi="Times New Roman" w:cs="Times New Roman"/>
          <w:b/>
        </w:rPr>
        <w:t xml:space="preserve">Decyzją został określony sposób, zakres i termin korzystania z </w:t>
      </w:r>
      <w:r w:rsidRPr="00162E2F">
        <w:rPr>
          <w:rFonts w:ascii="Times New Roman" w:hAnsi="Times New Roman" w:cs="Times New Roman"/>
          <w:b/>
        </w:rPr>
        <w:t>nieruchomości.</w:t>
      </w:r>
    </w:p>
    <w:p w:rsidR="00162E2F" w:rsidRPr="00162E2F" w:rsidRDefault="00D823BF" w:rsidP="00FC2171">
      <w:pPr>
        <w:spacing w:line="240" w:lineRule="auto"/>
        <w:ind w:left="-284" w:right="-319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 xml:space="preserve">Ponadto, odrębną decyzją z dnia 6 kwietnia 2022 r. znak: IFXIII.747.3.2022 Wojewoda Śląski umorzył postępowanie w sprawie ustalenia lokalizacji przedmiotowej inwestycji – </w:t>
      </w:r>
      <w:r w:rsidRPr="00162E2F">
        <w:rPr>
          <w:rFonts w:ascii="Times New Roman" w:hAnsi="Times New Roman" w:cs="Times New Roman"/>
          <w:b/>
        </w:rPr>
        <w:t xml:space="preserve">w części dotyczącej nieruchomości oznaczonej nr działki 1383/113, </w:t>
      </w:r>
      <w:r w:rsidRPr="00162E2F">
        <w:rPr>
          <w:rFonts w:ascii="Times New Roman" w:hAnsi="Times New Roman" w:cs="Times New Roman"/>
          <w:b/>
        </w:rPr>
        <w:t>położonej w gminie Rybnik, obrębie Ligota a.m. 4.</w:t>
      </w:r>
    </w:p>
    <w:p w:rsidR="00162E2F" w:rsidRPr="00162E2F" w:rsidRDefault="00D823BF" w:rsidP="00FC2171">
      <w:pPr>
        <w:spacing w:after="0" w:line="240" w:lineRule="auto"/>
        <w:ind w:left="-284" w:right="-286"/>
        <w:jc w:val="both"/>
        <w:rPr>
          <w:rFonts w:ascii="Times New Roman" w:eastAsia="Calibri" w:hAnsi="Times New Roman" w:cs="Times New Roman"/>
          <w:color w:val="000000"/>
          <w:kern w:val="2"/>
        </w:rPr>
      </w:pPr>
      <w:r w:rsidRPr="00162E2F">
        <w:rPr>
          <w:rFonts w:ascii="Times New Roman" w:hAnsi="Times New Roman"/>
          <w:b/>
          <w:bCs/>
        </w:rPr>
        <w:t>Treść decyzji zosta</w:t>
      </w:r>
      <w:r>
        <w:rPr>
          <w:rFonts w:ascii="Times New Roman" w:hAnsi="Times New Roman"/>
          <w:b/>
          <w:bCs/>
        </w:rPr>
        <w:t>nie</w:t>
      </w:r>
      <w:r w:rsidRPr="00162E2F">
        <w:rPr>
          <w:rFonts w:ascii="Times New Roman" w:hAnsi="Times New Roman"/>
          <w:b/>
          <w:bCs/>
        </w:rPr>
        <w:t xml:space="preserve"> opublikowana w Biuletynie Informacji Publicznej Śląskiego Urzędu Wojewódzkiego w Katowicach w dniu 13 kwietnia 2022 r. w zakładce „Informacja publiczna </w:t>
      </w:r>
      <w:r>
        <w:rPr>
          <w:rFonts w:ascii="Times New Roman" w:hAnsi="Times New Roman"/>
          <w:b/>
          <w:bCs/>
        </w:rPr>
        <w:br/>
      </w:r>
      <w:r w:rsidRPr="00162E2F">
        <w:rPr>
          <w:rFonts w:ascii="Times New Roman" w:hAnsi="Times New Roman"/>
          <w:b/>
          <w:bCs/>
        </w:rPr>
        <w:t>o środowisku”</w:t>
      </w:r>
    </w:p>
    <w:p w:rsidR="007F5A67" w:rsidRPr="00162E2F" w:rsidRDefault="00D823BF" w:rsidP="00FC2171">
      <w:pPr>
        <w:spacing w:before="240" w:after="0" w:line="240" w:lineRule="auto"/>
        <w:ind w:left="-284" w:right="-286"/>
        <w:jc w:val="center"/>
        <w:rPr>
          <w:rFonts w:ascii="Times New Roman" w:eastAsia="Times New Roman" w:hAnsi="Times New Roman" w:cs="Times New Roman"/>
          <w:b/>
          <w:bCs/>
        </w:rPr>
      </w:pPr>
      <w:r w:rsidRPr="00162E2F">
        <w:rPr>
          <w:rFonts w:ascii="Times New Roman" w:eastAsia="Times New Roman" w:hAnsi="Times New Roman" w:cs="Times New Roman"/>
          <w:b/>
          <w:bCs/>
        </w:rPr>
        <w:t>POUCZENIE</w:t>
      </w:r>
    </w:p>
    <w:p w:rsidR="00922B8A" w:rsidRPr="00162E2F" w:rsidRDefault="00D823BF" w:rsidP="00FC2171">
      <w:pPr>
        <w:pStyle w:val="Akapitzlist"/>
        <w:numPr>
          <w:ilvl w:val="0"/>
          <w:numId w:val="10"/>
        </w:numPr>
        <w:suppressAutoHyphens/>
        <w:spacing w:after="0" w:line="240" w:lineRule="auto"/>
        <w:ind w:left="0" w:right="-319"/>
        <w:jc w:val="both"/>
        <w:rPr>
          <w:rFonts w:ascii="Times New Roman" w:eastAsia="Times New Roman" w:hAnsi="Times New Roman"/>
          <w:bCs/>
        </w:rPr>
      </w:pPr>
      <w:r w:rsidRPr="00162E2F">
        <w:rPr>
          <w:rFonts w:ascii="Times New Roman" w:eastAsia="Times New Roman" w:hAnsi="Times New Roman"/>
          <w:iCs/>
        </w:rPr>
        <w:t xml:space="preserve">Informuję </w:t>
      </w:r>
      <w:r w:rsidRPr="00162E2F">
        <w:rPr>
          <w:rFonts w:ascii="Times New Roman" w:eastAsia="Times New Roman" w:hAnsi="Times New Roman"/>
        </w:rPr>
        <w:t xml:space="preserve">o możliwości zapoznania się z decyzją </w:t>
      </w:r>
      <w:r w:rsidRPr="00162E2F">
        <w:rPr>
          <w:rFonts w:ascii="Times New Roman" w:hAnsi="Times New Roman"/>
        </w:rPr>
        <w:t xml:space="preserve">po uprzednim uzgodnieniu telefonicznym z inspektorem prowadzącym sprawę pod numerem tel.: 32 20 77 521 </w:t>
      </w:r>
      <w:r w:rsidRPr="00162E2F">
        <w:rPr>
          <w:rFonts w:ascii="Times New Roman" w:eastAsia="Times New Roman" w:hAnsi="Times New Roman"/>
          <w:iCs/>
        </w:rPr>
        <w:t xml:space="preserve">w Wydziale Infrastruktury </w:t>
      </w:r>
      <w:r w:rsidRPr="00162E2F">
        <w:rPr>
          <w:rFonts w:ascii="Times New Roman" w:eastAsia="Times New Roman" w:hAnsi="Times New Roman"/>
        </w:rPr>
        <w:t>Śląskiego Urzędu Wojewódzkiego w Katowicach</w:t>
      </w:r>
      <w:r w:rsidRPr="00162E2F">
        <w:rPr>
          <w:rFonts w:ascii="Times New Roman" w:eastAsia="Times New Roman" w:hAnsi="Times New Roman"/>
          <w:iCs/>
        </w:rPr>
        <w:t>, ul. Jagiellońska 25, pok. 522, w g</w:t>
      </w:r>
      <w:r w:rsidRPr="00162E2F">
        <w:rPr>
          <w:rFonts w:ascii="Times New Roman" w:eastAsia="Times New Roman" w:hAnsi="Times New Roman"/>
          <w:iCs/>
        </w:rPr>
        <w:t>odzinach od 9</w:t>
      </w:r>
      <w:r w:rsidRPr="00162E2F">
        <w:rPr>
          <w:rFonts w:ascii="Times New Roman" w:eastAsia="Times New Roman" w:hAnsi="Times New Roman"/>
          <w:iCs/>
          <w:vertAlign w:val="superscript"/>
        </w:rPr>
        <w:t xml:space="preserve">00 </w:t>
      </w:r>
      <w:r w:rsidRPr="00162E2F">
        <w:rPr>
          <w:rFonts w:ascii="Times New Roman" w:eastAsia="Times New Roman" w:hAnsi="Times New Roman"/>
          <w:iCs/>
        </w:rPr>
        <w:t xml:space="preserve"> do 14</w:t>
      </w:r>
      <w:r w:rsidRPr="00162E2F">
        <w:rPr>
          <w:rFonts w:ascii="Times New Roman" w:eastAsia="Times New Roman" w:hAnsi="Times New Roman"/>
          <w:iCs/>
          <w:vertAlign w:val="superscript"/>
        </w:rPr>
        <w:t>00</w:t>
      </w:r>
      <w:r w:rsidRPr="00162E2F">
        <w:rPr>
          <w:rFonts w:ascii="Times New Roman" w:eastAsia="Times New Roman" w:hAnsi="Times New Roman"/>
          <w:bCs/>
        </w:rPr>
        <w:t>.</w:t>
      </w:r>
    </w:p>
    <w:p w:rsidR="00E6394D" w:rsidRPr="00162E2F" w:rsidRDefault="00D823BF" w:rsidP="00FC2171">
      <w:pPr>
        <w:pStyle w:val="Akapitzlist"/>
        <w:numPr>
          <w:ilvl w:val="0"/>
          <w:numId w:val="10"/>
        </w:numPr>
        <w:suppressAutoHyphens/>
        <w:spacing w:after="0" w:line="240" w:lineRule="auto"/>
        <w:ind w:left="0" w:right="-319"/>
        <w:jc w:val="both"/>
        <w:rPr>
          <w:rFonts w:ascii="Times New Roman" w:hAnsi="Times New Roman"/>
        </w:rPr>
      </w:pPr>
      <w:r w:rsidRPr="00162E2F">
        <w:rPr>
          <w:rFonts w:ascii="Times New Roman" w:hAnsi="Times New Roman"/>
        </w:rPr>
        <w:t>Od decyzji służy stronom odwołanie do Ministra Rozwoju i Technologii za pośrednictwem Wojewody Śląskiego, w terminie:</w:t>
      </w:r>
    </w:p>
    <w:p w:rsidR="00922B8A" w:rsidRPr="00162E2F" w:rsidRDefault="00D823BF" w:rsidP="00FC2171">
      <w:pPr>
        <w:numPr>
          <w:ilvl w:val="0"/>
          <w:numId w:val="9"/>
        </w:numPr>
        <w:suppressAutoHyphens/>
        <w:spacing w:after="0" w:line="240" w:lineRule="auto"/>
        <w:ind w:left="-142" w:right="-319" w:hanging="142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>7 dni od jej doręczenia stronie, albo</w:t>
      </w:r>
    </w:p>
    <w:p w:rsidR="00922B8A" w:rsidRPr="00162E2F" w:rsidRDefault="00D823BF" w:rsidP="00FC2171">
      <w:pPr>
        <w:numPr>
          <w:ilvl w:val="0"/>
          <w:numId w:val="9"/>
        </w:numPr>
        <w:suppressAutoHyphens/>
        <w:spacing w:after="0" w:line="240" w:lineRule="auto"/>
        <w:ind w:left="-142" w:right="-319" w:hanging="142"/>
        <w:jc w:val="both"/>
        <w:rPr>
          <w:rFonts w:ascii="Times New Roman" w:hAnsi="Times New Roman" w:cs="Times New Roman"/>
        </w:rPr>
      </w:pPr>
      <w:r w:rsidRPr="00162E2F">
        <w:rPr>
          <w:rFonts w:ascii="Times New Roman" w:hAnsi="Times New Roman" w:cs="Times New Roman"/>
        </w:rPr>
        <w:t xml:space="preserve">14 dni od dnia, w którym zawiadomienie o wydaniu decyzji w drodze obwieszczenia uważa się za dokonane. </w:t>
      </w:r>
    </w:p>
    <w:p w:rsidR="00C147E2" w:rsidRPr="00C147E2" w:rsidRDefault="00D823BF" w:rsidP="00FC2171">
      <w:pPr>
        <w:pStyle w:val="Akapitzlist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162E2F">
        <w:rPr>
          <w:rFonts w:ascii="Times New Roman" w:eastAsia="Times New Roman" w:hAnsi="Times New Roman"/>
          <w:iCs/>
          <w:lang w:eastAsia="ar-SA"/>
        </w:rPr>
        <w:t>Zawiadomienie w drodze obwieszczenia uważa się za dokonane po upływie 14 dni od dnia, w którym nastąpiło obwieszczenie w urzędzie wojewódzkim (art. 12 u</w:t>
      </w:r>
      <w:r w:rsidRPr="00162E2F">
        <w:rPr>
          <w:rFonts w:ascii="Times New Roman" w:eastAsia="Times New Roman" w:hAnsi="Times New Roman"/>
          <w:iCs/>
          <w:lang w:eastAsia="ar-SA"/>
        </w:rPr>
        <w:t>st. 2a specustawy gazowej)</w:t>
      </w:r>
      <w:r>
        <w:rPr>
          <w:rFonts w:ascii="Times New Roman" w:eastAsia="Times New Roman" w:hAnsi="Times New Roman"/>
          <w:iCs/>
          <w:lang w:eastAsia="ar-SA"/>
        </w:rPr>
        <w:t>.</w:t>
      </w:r>
    </w:p>
    <w:p w:rsidR="00C147E2" w:rsidRDefault="00D823BF" w:rsidP="00FC2171">
      <w:pPr>
        <w:pStyle w:val="Akapitzlist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eastAsia="Times New Roman" w:hAnsi="Times New Roman"/>
          <w:bCs/>
          <w:iCs/>
          <w:lang w:eastAsia="ar-SA"/>
        </w:rPr>
        <w:t xml:space="preserve">W przedmiotowej sprawie obwieszczenie o wydaniu decyzji zostanie opublikowane na tablicy ogłoszeń Śląskiego Urzędu Wojewódzkiego </w:t>
      </w:r>
      <w:r w:rsidRPr="00C147E2">
        <w:rPr>
          <w:rFonts w:ascii="Times New Roman" w:eastAsia="Times New Roman" w:hAnsi="Times New Roman"/>
          <w:bCs/>
          <w:iCs/>
          <w:u w:val="single"/>
          <w:lang w:eastAsia="ar-SA"/>
        </w:rPr>
        <w:t xml:space="preserve">w dniu 15 kwietnia 2022 r. </w:t>
      </w:r>
      <w:r w:rsidRPr="00C147E2">
        <w:rPr>
          <w:rFonts w:ascii="Times New Roman" w:eastAsia="Times New Roman" w:hAnsi="Times New Roman"/>
          <w:b/>
          <w:bCs/>
          <w:iCs/>
          <w:lang w:eastAsia="ar-SA"/>
        </w:rPr>
        <w:t xml:space="preserve">Termin do wniesienia odwołania upływa 28 dnia licząc od dnia publikacji </w:t>
      </w:r>
      <w:r w:rsidRPr="00C147E2">
        <w:rPr>
          <w:rFonts w:ascii="Times New Roman" w:eastAsia="Times New Roman" w:hAnsi="Times New Roman"/>
          <w:b/>
          <w:bCs/>
          <w:iCs/>
          <w:lang w:eastAsia="ar-SA"/>
        </w:rPr>
        <w:t>obwieszczenia w Śląskim Urzędzie Wojewódzkim.</w:t>
      </w:r>
      <w:r w:rsidRPr="00C147E2">
        <w:rPr>
          <w:rFonts w:ascii="Times New Roman" w:eastAsia="Times New Roman" w:hAnsi="Times New Roman"/>
          <w:bCs/>
          <w:iCs/>
          <w:lang w:eastAsia="ar-SA"/>
        </w:rPr>
        <w:t xml:space="preserve"> </w:t>
      </w:r>
    </w:p>
    <w:p w:rsidR="00C147E2" w:rsidRPr="00C147E2" w:rsidRDefault="00D823BF" w:rsidP="00FC2171">
      <w:pPr>
        <w:pStyle w:val="Akapitzlist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hAnsi="Times New Roman"/>
        </w:rPr>
        <w:t>Wojewoda doręcza decyzję o ustaleniu lokalizacji inwestycji w zakresie terminalu wnioskodawcy oraz zawiadamia pozostałe strony o jej wydaniu, w drodze obwieszczenia, w urzędzie wojewódzkim i urzędach gmin właś</w:t>
      </w:r>
      <w:r w:rsidRPr="00C147E2">
        <w:rPr>
          <w:rFonts w:ascii="Times New Roman" w:hAnsi="Times New Roman"/>
        </w:rPr>
        <w:t>ciwych ze względu na lokalizację inwestycji w zakresie terminalu, w Biuletynie Informacji Publicznej, na stronach podmiotowych urzędów tych gmin oraz urzędu wojewódzkiego, a także w prasie o zasięgu ogólnopolskim. Właścicielom i użytkownikom wieczystym nie</w:t>
      </w:r>
      <w:r w:rsidRPr="00C147E2">
        <w:rPr>
          <w:rFonts w:ascii="Times New Roman" w:hAnsi="Times New Roman"/>
        </w:rPr>
        <w:t xml:space="preserve">ruchomości objętych decyzją </w:t>
      </w:r>
      <w:r w:rsidRPr="00C147E2">
        <w:rPr>
          <w:rFonts w:ascii="Times New Roman" w:hAnsi="Times New Roman"/>
        </w:rPr>
        <w:br/>
        <w:t>o ustaleniu lokalizacji inwestycji w zakresie terminalu zawiadomienie o wydaniu decyzji wysyła się na adres określony w katastrze nieruchomości ze skutkiem doręczenia (art. 12 ust. 1 specustawy gazowej).</w:t>
      </w:r>
    </w:p>
    <w:p w:rsidR="00C147E2" w:rsidRPr="00C147E2" w:rsidRDefault="00D823BF" w:rsidP="00FC2171">
      <w:pPr>
        <w:pStyle w:val="Akapitzlist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hAnsi="Times New Roman"/>
        </w:rPr>
        <w:t>Odwołanie od decyzji po</w:t>
      </w:r>
      <w:r w:rsidRPr="00C147E2">
        <w:rPr>
          <w:rFonts w:ascii="Times New Roman" w:hAnsi="Times New Roman"/>
        </w:rPr>
        <w:t>winno zawierać zarzuty odnoszące się do decyzji, określać istotę i zakres żądania będącego przedmiotem odwołania oraz wskazywać dowody uzasadniające to żądanie (art. 34 ust. 3 specustawy gazowej).</w:t>
      </w:r>
    </w:p>
    <w:p w:rsidR="00E6394D" w:rsidRPr="00C147E2" w:rsidRDefault="00D823BF" w:rsidP="00FC2171">
      <w:pPr>
        <w:pStyle w:val="Akapitzlist"/>
        <w:numPr>
          <w:ilvl w:val="0"/>
          <w:numId w:val="10"/>
        </w:numPr>
        <w:suppressAutoHyphens/>
        <w:spacing w:after="120" w:line="240" w:lineRule="auto"/>
        <w:ind w:left="0" w:right="-319"/>
        <w:jc w:val="both"/>
        <w:rPr>
          <w:rFonts w:ascii="Times New Roman" w:eastAsia="Times New Roman" w:hAnsi="Times New Roman"/>
          <w:bCs/>
          <w:iCs/>
          <w:lang w:eastAsia="ar-SA"/>
        </w:rPr>
      </w:pPr>
      <w:r w:rsidRPr="00C147E2">
        <w:rPr>
          <w:rFonts w:ascii="Times New Roman" w:hAnsi="Times New Roman"/>
        </w:rPr>
        <w:t>W trakcie biegu terminu do wniesienia odwołania strony mogą</w:t>
      </w:r>
      <w:r w:rsidRPr="00C147E2">
        <w:rPr>
          <w:rFonts w:ascii="Times New Roman" w:hAnsi="Times New Roman"/>
        </w:rPr>
        <w:t xml:space="preserve"> zrzec się prawa do wniesienia odwołania wobec organu administracji publicznej, który wydał decyzję (art. 127a § 1 k.p.a.). Jeżeli oświadczenie </w:t>
      </w:r>
      <w:r w:rsidRPr="00C147E2">
        <w:rPr>
          <w:rFonts w:ascii="Times New Roman" w:hAnsi="Times New Roman"/>
        </w:rPr>
        <w:br/>
        <w:t>o zrzeczeniu się prawa do wniesienia odwołania wniosą wszystkie strony postępowania, z dniem doręczenia organow</w:t>
      </w:r>
      <w:r w:rsidRPr="00C147E2">
        <w:rPr>
          <w:rFonts w:ascii="Times New Roman" w:hAnsi="Times New Roman"/>
        </w:rPr>
        <w:t xml:space="preserve">i administracji publicznej tego oświadczenia przez ostatnią ze stron postępowania, decyzja staje się ostateczna i prawomocna (art. 127a § 2 k.p.a.), zatem nie ma możliwości zaskarżenia jej do Wojewódzkiego Sądu Administracyjnego. </w:t>
      </w:r>
    </w:p>
    <w:p w:rsidR="008E4A2D" w:rsidRPr="00CC39EA" w:rsidRDefault="00D823BF" w:rsidP="00FC217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  <w:r w:rsidRPr="00CC39EA">
        <w:rPr>
          <w:rFonts w:ascii="Times New Roman" w:eastAsia="Calibri" w:hAnsi="Times New Roman" w:cs="Times New Roman"/>
        </w:rPr>
        <w:lastRenderedPageBreak/>
        <w:t>Z up. WOJEWODY ŚLĄSKIEGO</w:t>
      </w:r>
    </w:p>
    <w:p w:rsidR="008E4A2D" w:rsidRPr="00CC39EA" w:rsidRDefault="00D823BF" w:rsidP="00FC217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</w:rPr>
      </w:pPr>
    </w:p>
    <w:p w:rsidR="008E4A2D" w:rsidRPr="00CC39EA" w:rsidRDefault="00D823BF" w:rsidP="00FC217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</w:rPr>
      </w:pPr>
      <w:r w:rsidRPr="00CC39EA">
        <w:rPr>
          <w:rFonts w:ascii="Times New Roman" w:eastAsia="Calibri" w:hAnsi="Times New Roman" w:cs="Times New Roman"/>
        </w:rPr>
        <w:t>Joanna Lanczek</w:t>
      </w:r>
    </w:p>
    <w:p w:rsidR="008E4A2D" w:rsidRPr="00CC39EA" w:rsidRDefault="00D823BF" w:rsidP="00FC217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</w:rPr>
      </w:pPr>
      <w:r w:rsidRPr="00CC39EA">
        <w:rPr>
          <w:rFonts w:ascii="Times New Roman" w:eastAsia="Calibri" w:hAnsi="Times New Roman" w:cs="Times New Roman"/>
        </w:rPr>
        <w:t>Kierownik Oddziału ds. Inwestycji Publicznych</w:t>
      </w:r>
    </w:p>
    <w:p w:rsidR="008E4A2D" w:rsidRPr="00CC39EA" w:rsidRDefault="00D823BF" w:rsidP="00FC217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</w:rPr>
      </w:pPr>
      <w:r w:rsidRPr="00CC39EA">
        <w:rPr>
          <w:rFonts w:ascii="Times New Roman" w:eastAsia="Calibri" w:hAnsi="Times New Roman" w:cs="Times New Roman"/>
        </w:rPr>
        <w:t>w Wydziale Infrastruktury</w:t>
      </w:r>
    </w:p>
    <w:p w:rsidR="008E4A2D" w:rsidRPr="00CC39EA" w:rsidRDefault="00D823BF" w:rsidP="00FC217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iCs/>
          <w:sz w:val="20"/>
        </w:rPr>
      </w:pPr>
      <w:r w:rsidRPr="00CC39EA">
        <w:rPr>
          <w:rFonts w:ascii="Times New Roman" w:eastAsia="Calibri" w:hAnsi="Times New Roman" w:cs="Times New Roman"/>
          <w:sz w:val="20"/>
        </w:rPr>
        <w:t>/</w:t>
      </w:r>
      <w:r w:rsidRPr="00CC39EA">
        <w:rPr>
          <w:rFonts w:ascii="Times New Roman" w:eastAsia="Calibri" w:hAnsi="Times New Roman" w:cs="Times New Roman"/>
          <w:i/>
          <w:sz w:val="20"/>
        </w:rPr>
        <w:t>podpisano kwalifikowanym podpisem elektronicznym</w:t>
      </w:r>
      <w:r w:rsidRPr="00CC39EA">
        <w:rPr>
          <w:rFonts w:ascii="Times New Roman" w:eastAsia="Calibri" w:hAnsi="Times New Roman" w:cs="Times New Roman"/>
          <w:sz w:val="20"/>
        </w:rPr>
        <w:t>/</w:t>
      </w:r>
    </w:p>
    <w:sectPr w:rsidR="008E4A2D" w:rsidRPr="00CC39EA" w:rsidSect="0024062F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340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3BF" w:rsidRDefault="00D823BF" w:rsidP="00787C66">
      <w:pPr>
        <w:spacing w:after="0" w:line="240" w:lineRule="auto"/>
      </w:pPr>
      <w:r>
        <w:separator/>
      </w:r>
    </w:p>
  </w:endnote>
  <w:endnote w:type="continuationSeparator" w:id="0">
    <w:p w:rsidR="00D823BF" w:rsidRDefault="00D823BF" w:rsidP="0078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260" w:rsidRDefault="00787C66" w:rsidP="00915260">
    <w:pPr>
      <w:jc w:val="center"/>
    </w:pPr>
    <w:r>
      <w:pict>
        <v:rect id="_x0000_i1025" style="width:446.45pt;height:1.5pt" o:hralign="center" o:hrstd="t" o:hr="t" fillcolor="#a0a0a0" stroked="f"/>
      </w:pict>
    </w:r>
  </w:p>
  <w:p w:rsidR="00AD1869" w:rsidRDefault="00D823BF" w:rsidP="00AD1869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RDefault="00D823BF" w:rsidP="00AD1869">
    <w:pPr>
      <w:pStyle w:val="Stopka"/>
      <w:spacing w:after="0"/>
      <w:jc w:val="center"/>
    </w:pPr>
    <w:r>
      <w:rPr>
        <w:b/>
        <w:sz w:val="16"/>
        <w:szCs w:val="16"/>
      </w:rPr>
      <w:t xml:space="preserve">Wydział </w:t>
    </w:r>
    <w:r>
      <w:rPr>
        <w:b/>
        <w:sz w:val="16"/>
        <w:szCs w:val="16"/>
      </w:rPr>
      <w:t>Infrastruktury</w:t>
    </w:r>
  </w:p>
  <w:p w:rsidR="00AD1869" w:rsidRDefault="00D823BF" w:rsidP="00AD1869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RDefault="00D823BF" w:rsidP="00AD1869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RDefault="00D823BF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="00787C66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="00787C66"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="00787C66"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="00787C66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="00787C66"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787C66" w:rsidRPr="002C13C8">
      <w:rPr>
        <w:sz w:val="16"/>
        <w:szCs w:val="16"/>
      </w:rPr>
      <w:fldChar w:fldCharType="end"/>
    </w:r>
  </w:p>
  <w:p w:rsidR="00AB2A7F" w:rsidRDefault="00D823B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A7F" w:rsidRPr="002C13C8" w:rsidRDefault="00D823BF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="00787C66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="00787C66" w:rsidRPr="002C13C8">
      <w:rPr>
        <w:sz w:val="16"/>
        <w:szCs w:val="16"/>
      </w:rPr>
      <w:fldChar w:fldCharType="separate"/>
    </w:r>
    <w:r w:rsidR="007B7752">
      <w:rPr>
        <w:noProof/>
        <w:sz w:val="16"/>
        <w:szCs w:val="16"/>
      </w:rPr>
      <w:t>3</w:t>
    </w:r>
    <w:r w:rsidR="00787C66"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="00787C66"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="00787C66" w:rsidRPr="002C13C8">
      <w:rPr>
        <w:sz w:val="16"/>
        <w:szCs w:val="16"/>
      </w:rPr>
      <w:fldChar w:fldCharType="separate"/>
    </w:r>
    <w:r w:rsidR="007B7752">
      <w:rPr>
        <w:noProof/>
        <w:sz w:val="16"/>
        <w:szCs w:val="16"/>
      </w:rPr>
      <w:t>3</w:t>
    </w:r>
    <w:r w:rsidR="00787C66" w:rsidRPr="002C13C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3BF" w:rsidRDefault="00D823BF" w:rsidP="00787C66">
      <w:pPr>
        <w:spacing w:after="0" w:line="240" w:lineRule="auto"/>
      </w:pPr>
      <w:r>
        <w:separator/>
      </w:r>
    </w:p>
  </w:footnote>
  <w:footnote w:type="continuationSeparator" w:id="0">
    <w:p w:rsidR="00D823BF" w:rsidRDefault="00D823BF" w:rsidP="0078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A7F" w:rsidRDefault="00D823BF">
    <w:pPr>
      <w:pStyle w:val="Nagwek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FE5" w:rsidRPr="00EF0987" w:rsidRDefault="00787C66" w:rsidP="009E432A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 w:rsidRPr="00787C66">
      <w:rPr>
        <w:rFonts w:ascii="Times New Roman" w:hAnsi="Times New Roman" w:cs="Times New Roman"/>
        <w:sz w:val="24"/>
        <w:szCs w:val="24"/>
      </w:rPr>
      <w:object w:dxaOrig="18573" w:dyaOrig="18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75pt;height:42.8pt" o:ole="" filled="t">
          <v:fill color2="black"/>
          <v:imagedata r:id="rId1" o:title=""/>
        </v:shape>
        <o:OLEObject Type="Embed" ProgID="Paint.Picture" ShapeID="_x0000_i1026" DrawAspect="Content" ObjectID="_1711878382" r:id="rId2"/>
      </w:object>
    </w:r>
  </w:p>
  <w:p w:rsidR="00A25FE5" w:rsidRPr="007F5A67" w:rsidRDefault="00D823BF" w:rsidP="00A25FE5">
    <w:pPr>
      <w:spacing w:before="60" w:after="0"/>
      <w:ind w:right="68"/>
      <w:rPr>
        <w:rFonts w:ascii="Times New Roman" w:hAnsi="Times New Roman" w:cs="Times New Roman"/>
      </w:rPr>
    </w:pPr>
    <w:r w:rsidRPr="00EF0987">
      <w:rPr>
        <w:rFonts w:ascii="Times New Roman" w:hAnsi="Times New Roman" w:cs="Times New Roman"/>
        <w:sz w:val="24"/>
        <w:szCs w:val="24"/>
      </w:rPr>
      <w:t xml:space="preserve">WOJEWODA </w:t>
    </w:r>
    <w:r>
      <w:rPr>
        <w:rFonts w:ascii="Times New Roman" w:hAnsi="Times New Roman" w:cs="Times New Roman"/>
        <w:sz w:val="24"/>
        <w:szCs w:val="24"/>
      </w:rPr>
      <w:t>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Katowice, </w:t>
    </w:r>
    <w:bookmarkStart w:id="1" w:name="EzdDataPodpisu"/>
    <w:r w:rsidRPr="007F5A67">
      <w:rPr>
        <w:rFonts w:ascii="Times New Roman" w:hAnsi="Times New Roman" w:cs="Times New Roman"/>
      </w:rPr>
      <w:t>12-04-2022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57D"/>
    <w:multiLevelType w:val="hybridMultilevel"/>
    <w:tmpl w:val="CAAA86A6"/>
    <w:lvl w:ilvl="0" w:tplc="3E5CB90E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C93A5728" w:tentative="1">
      <w:start w:val="1"/>
      <w:numFmt w:val="lowerLetter"/>
      <w:lvlText w:val="%2."/>
      <w:lvlJc w:val="left"/>
      <w:pPr>
        <w:ind w:left="873" w:hanging="360"/>
      </w:pPr>
    </w:lvl>
    <w:lvl w:ilvl="2" w:tplc="2C80867C" w:tentative="1">
      <w:start w:val="1"/>
      <w:numFmt w:val="lowerRoman"/>
      <w:lvlText w:val="%3."/>
      <w:lvlJc w:val="right"/>
      <w:pPr>
        <w:ind w:left="1593" w:hanging="180"/>
      </w:pPr>
    </w:lvl>
    <w:lvl w:ilvl="3" w:tplc="D772E458" w:tentative="1">
      <w:start w:val="1"/>
      <w:numFmt w:val="decimal"/>
      <w:lvlText w:val="%4."/>
      <w:lvlJc w:val="left"/>
      <w:pPr>
        <w:ind w:left="2313" w:hanging="360"/>
      </w:pPr>
    </w:lvl>
    <w:lvl w:ilvl="4" w:tplc="91D05C0C" w:tentative="1">
      <w:start w:val="1"/>
      <w:numFmt w:val="lowerLetter"/>
      <w:lvlText w:val="%5."/>
      <w:lvlJc w:val="left"/>
      <w:pPr>
        <w:ind w:left="3033" w:hanging="360"/>
      </w:pPr>
    </w:lvl>
    <w:lvl w:ilvl="5" w:tplc="B8CAB016" w:tentative="1">
      <w:start w:val="1"/>
      <w:numFmt w:val="lowerRoman"/>
      <w:lvlText w:val="%6."/>
      <w:lvlJc w:val="right"/>
      <w:pPr>
        <w:ind w:left="3753" w:hanging="180"/>
      </w:pPr>
    </w:lvl>
    <w:lvl w:ilvl="6" w:tplc="D4B0F3FA" w:tentative="1">
      <w:start w:val="1"/>
      <w:numFmt w:val="decimal"/>
      <w:lvlText w:val="%7."/>
      <w:lvlJc w:val="left"/>
      <w:pPr>
        <w:ind w:left="4473" w:hanging="360"/>
      </w:pPr>
    </w:lvl>
    <w:lvl w:ilvl="7" w:tplc="4C6E84D0" w:tentative="1">
      <w:start w:val="1"/>
      <w:numFmt w:val="lowerLetter"/>
      <w:lvlText w:val="%8."/>
      <w:lvlJc w:val="left"/>
      <w:pPr>
        <w:ind w:left="5193" w:hanging="360"/>
      </w:pPr>
    </w:lvl>
    <w:lvl w:ilvl="8" w:tplc="9EF214E2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08FA0A4D"/>
    <w:multiLevelType w:val="hybridMultilevel"/>
    <w:tmpl w:val="DBFA97DC"/>
    <w:lvl w:ilvl="0" w:tplc="98AED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5CE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7C8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2A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C6F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43F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2E6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6F0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8B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851A9"/>
    <w:multiLevelType w:val="hybridMultilevel"/>
    <w:tmpl w:val="235A9C8A"/>
    <w:lvl w:ilvl="0" w:tplc="39828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3141698" w:tentative="1">
      <w:start w:val="1"/>
      <w:numFmt w:val="lowerLetter"/>
      <w:lvlText w:val="%2."/>
      <w:lvlJc w:val="left"/>
      <w:pPr>
        <w:ind w:left="1440" w:hanging="360"/>
      </w:pPr>
    </w:lvl>
    <w:lvl w:ilvl="2" w:tplc="263668AA" w:tentative="1">
      <w:start w:val="1"/>
      <w:numFmt w:val="lowerRoman"/>
      <w:lvlText w:val="%3."/>
      <w:lvlJc w:val="right"/>
      <w:pPr>
        <w:ind w:left="2160" w:hanging="180"/>
      </w:pPr>
    </w:lvl>
    <w:lvl w:ilvl="3" w:tplc="D16EE3B8" w:tentative="1">
      <w:start w:val="1"/>
      <w:numFmt w:val="decimal"/>
      <w:lvlText w:val="%4."/>
      <w:lvlJc w:val="left"/>
      <w:pPr>
        <w:ind w:left="2880" w:hanging="360"/>
      </w:pPr>
    </w:lvl>
    <w:lvl w:ilvl="4" w:tplc="A24CAB98" w:tentative="1">
      <w:start w:val="1"/>
      <w:numFmt w:val="lowerLetter"/>
      <w:lvlText w:val="%5."/>
      <w:lvlJc w:val="left"/>
      <w:pPr>
        <w:ind w:left="3600" w:hanging="360"/>
      </w:pPr>
    </w:lvl>
    <w:lvl w:ilvl="5" w:tplc="801E9A84" w:tentative="1">
      <w:start w:val="1"/>
      <w:numFmt w:val="lowerRoman"/>
      <w:lvlText w:val="%6."/>
      <w:lvlJc w:val="right"/>
      <w:pPr>
        <w:ind w:left="4320" w:hanging="180"/>
      </w:pPr>
    </w:lvl>
    <w:lvl w:ilvl="6" w:tplc="43AC9886" w:tentative="1">
      <w:start w:val="1"/>
      <w:numFmt w:val="decimal"/>
      <w:lvlText w:val="%7."/>
      <w:lvlJc w:val="left"/>
      <w:pPr>
        <w:ind w:left="5040" w:hanging="360"/>
      </w:pPr>
    </w:lvl>
    <w:lvl w:ilvl="7" w:tplc="D7DEE3B2" w:tentative="1">
      <w:start w:val="1"/>
      <w:numFmt w:val="lowerLetter"/>
      <w:lvlText w:val="%8."/>
      <w:lvlJc w:val="left"/>
      <w:pPr>
        <w:ind w:left="5760" w:hanging="360"/>
      </w:pPr>
    </w:lvl>
    <w:lvl w:ilvl="8" w:tplc="B378B2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A2B7E"/>
    <w:multiLevelType w:val="hybridMultilevel"/>
    <w:tmpl w:val="9E48DD3E"/>
    <w:lvl w:ilvl="0" w:tplc="EC727A52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1658B64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7E90C356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03C3524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ED2E9D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75861556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CDF8468C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B46C7A4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93AAD20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395E0DFC"/>
    <w:multiLevelType w:val="hybridMultilevel"/>
    <w:tmpl w:val="235A9C8A"/>
    <w:lvl w:ilvl="0" w:tplc="A210F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DFEFA7C" w:tentative="1">
      <w:start w:val="1"/>
      <w:numFmt w:val="lowerLetter"/>
      <w:lvlText w:val="%2."/>
      <w:lvlJc w:val="left"/>
      <w:pPr>
        <w:ind w:left="1440" w:hanging="360"/>
      </w:pPr>
    </w:lvl>
    <w:lvl w:ilvl="2" w:tplc="073000C0" w:tentative="1">
      <w:start w:val="1"/>
      <w:numFmt w:val="lowerRoman"/>
      <w:lvlText w:val="%3."/>
      <w:lvlJc w:val="right"/>
      <w:pPr>
        <w:ind w:left="2160" w:hanging="180"/>
      </w:pPr>
    </w:lvl>
    <w:lvl w:ilvl="3" w:tplc="475C0A1A" w:tentative="1">
      <w:start w:val="1"/>
      <w:numFmt w:val="decimal"/>
      <w:lvlText w:val="%4."/>
      <w:lvlJc w:val="left"/>
      <w:pPr>
        <w:ind w:left="2880" w:hanging="360"/>
      </w:pPr>
    </w:lvl>
    <w:lvl w:ilvl="4" w:tplc="E8B89ADE" w:tentative="1">
      <w:start w:val="1"/>
      <w:numFmt w:val="lowerLetter"/>
      <w:lvlText w:val="%5."/>
      <w:lvlJc w:val="left"/>
      <w:pPr>
        <w:ind w:left="3600" w:hanging="360"/>
      </w:pPr>
    </w:lvl>
    <w:lvl w:ilvl="5" w:tplc="E2822AAA" w:tentative="1">
      <w:start w:val="1"/>
      <w:numFmt w:val="lowerRoman"/>
      <w:lvlText w:val="%6."/>
      <w:lvlJc w:val="right"/>
      <w:pPr>
        <w:ind w:left="4320" w:hanging="180"/>
      </w:pPr>
    </w:lvl>
    <w:lvl w:ilvl="6" w:tplc="41B4FC28" w:tentative="1">
      <w:start w:val="1"/>
      <w:numFmt w:val="decimal"/>
      <w:lvlText w:val="%7."/>
      <w:lvlJc w:val="left"/>
      <w:pPr>
        <w:ind w:left="5040" w:hanging="360"/>
      </w:pPr>
    </w:lvl>
    <w:lvl w:ilvl="7" w:tplc="4FF84A20" w:tentative="1">
      <w:start w:val="1"/>
      <w:numFmt w:val="lowerLetter"/>
      <w:lvlText w:val="%8."/>
      <w:lvlJc w:val="left"/>
      <w:pPr>
        <w:ind w:left="5760" w:hanging="360"/>
      </w:pPr>
    </w:lvl>
    <w:lvl w:ilvl="8" w:tplc="FA124B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2652A"/>
    <w:multiLevelType w:val="hybridMultilevel"/>
    <w:tmpl w:val="AAFAAFF4"/>
    <w:lvl w:ilvl="0" w:tplc="B63E0D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C12C5528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6AC2EFBE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D51C410C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E43A47B0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37A0B1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0048C42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12E15F6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C1847A2E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4BE26519"/>
    <w:multiLevelType w:val="multilevel"/>
    <w:tmpl w:val="7198445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18E087F"/>
    <w:multiLevelType w:val="hybridMultilevel"/>
    <w:tmpl w:val="68284462"/>
    <w:lvl w:ilvl="0" w:tplc="460A41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21E1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E42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AA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4D3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C8AF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0F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3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21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B07086"/>
    <w:multiLevelType w:val="hybridMultilevel"/>
    <w:tmpl w:val="1A1635CA"/>
    <w:lvl w:ilvl="0" w:tplc="0532CA1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73F619C0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D24BFDE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3FEF62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D38890DC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CAF6CEDE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CD66447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0C61AD2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C827C2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12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7C66"/>
    <w:rsid w:val="00787C66"/>
    <w:rsid w:val="007B7752"/>
    <w:rsid w:val="00D8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787C66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uiPriority w:val="99"/>
    <w:rsid w:val="00787C66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rsid w:val="00787C66"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sid w:val="00787C66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rsid w:val="00787C66"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rsid w:val="00787C66"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rsid w:val="00787C66"/>
    <w:rPr>
      <w:rFonts w:cs="Times New Roman"/>
    </w:rPr>
  </w:style>
  <w:style w:type="character" w:customStyle="1" w:styleId="highlight1">
    <w:name w:val="highlight1"/>
    <w:rsid w:val="00787C66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787C66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sid w:val="00787C66"/>
    <w:rPr>
      <w:shd w:val="clear" w:color="auto" w:fill="FFFFFF"/>
    </w:rPr>
  </w:style>
  <w:style w:type="character" w:customStyle="1" w:styleId="ListLabel1">
    <w:name w:val="ListLabel 1"/>
    <w:rsid w:val="00787C66"/>
    <w:rPr>
      <w:rFonts w:cs="Times New Roman"/>
      <w:b/>
      <w:sz w:val="20"/>
      <w:szCs w:val="20"/>
    </w:rPr>
  </w:style>
  <w:style w:type="character" w:customStyle="1" w:styleId="ListLabel2">
    <w:name w:val="ListLabel 2"/>
    <w:rsid w:val="00787C66"/>
    <w:rPr>
      <w:rFonts w:cs="Times New Roman"/>
    </w:rPr>
  </w:style>
  <w:style w:type="character" w:customStyle="1" w:styleId="ListLabel3">
    <w:name w:val="ListLabel 3"/>
    <w:rsid w:val="00787C66"/>
    <w:rPr>
      <w:rFonts w:cs="Times New Roman"/>
      <w:b/>
    </w:rPr>
  </w:style>
  <w:style w:type="character" w:customStyle="1" w:styleId="ListLabel4">
    <w:name w:val="ListLabel 4"/>
    <w:rsid w:val="00787C66"/>
    <w:rPr>
      <w:rFonts w:cs="Times New Roman"/>
      <w:b/>
      <w:sz w:val="16"/>
      <w:szCs w:val="16"/>
    </w:rPr>
  </w:style>
  <w:style w:type="paragraph" w:styleId="Nagwek">
    <w:name w:val="header"/>
    <w:basedOn w:val="Domylnie"/>
    <w:uiPriority w:val="99"/>
    <w:rsid w:val="00787C66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787C66"/>
    <w:pPr>
      <w:widowControl w:val="0"/>
      <w:spacing w:after="120"/>
    </w:pPr>
    <w:rPr>
      <w:rFonts w:eastAsia="Arial Unicode MS"/>
      <w:lang w:eastAsia="ar-SA"/>
    </w:rPr>
  </w:style>
  <w:style w:type="paragraph" w:styleId="Lista">
    <w:name w:val="List"/>
    <w:basedOn w:val="Tretekstu"/>
    <w:rsid w:val="00787C66"/>
    <w:rPr>
      <w:rFonts w:cs="Mangal"/>
    </w:rPr>
  </w:style>
  <w:style w:type="paragraph" w:styleId="Podpis">
    <w:name w:val="Signature"/>
    <w:basedOn w:val="Domylnie"/>
    <w:rsid w:val="00787C6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787C66"/>
    <w:pPr>
      <w:suppressLineNumbers/>
    </w:pPr>
    <w:rPr>
      <w:rFonts w:cs="Mangal"/>
    </w:rPr>
  </w:style>
  <w:style w:type="paragraph" w:styleId="Stopka">
    <w:name w:val="footer"/>
    <w:basedOn w:val="Domylnie"/>
    <w:rsid w:val="00787C66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aliases w:val="Normalny (Web)1,Znak"/>
    <w:basedOn w:val="Domylnie"/>
    <w:uiPriority w:val="99"/>
    <w:qFormat/>
    <w:rsid w:val="00787C66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rsid w:val="00787C66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rsid w:val="00787C66"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rsid w:val="00787C66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rsid w:val="00787C66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rsid w:val="002C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13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13C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Akapitzlist"/>
    <w:uiPriority w:val="34"/>
    <w:qFormat/>
    <w:locked/>
    <w:rsid w:val="00853834"/>
    <w:rPr>
      <w:rFonts w:ascii="Calibri" w:eastAsia="Calibri" w:hAnsi="Calibri" w:cs="Times New Roman"/>
      <w:lang w:eastAsia="en-US"/>
    </w:rPr>
  </w:style>
  <w:style w:type="paragraph" w:styleId="Akapitzlist">
    <w:name w:val="List Paragraph"/>
    <w:aliases w:val="Akapit z listą31,BulletC,Bullets,Kolorowa lista — akcent 11,List Paragraph1,List Paragraph_0,Numerowanie,Obiekt,Wyliczanie,Wypunktowanie,normalny,normalny tekst"/>
    <w:basedOn w:val="Normalny"/>
    <w:link w:val="AkapitzlistZnak"/>
    <w:uiPriority w:val="34"/>
    <w:qFormat/>
    <w:rsid w:val="00853834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22D3F-FC77-4A0C-9D03-BB90A2C7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kolendaa</cp:lastModifiedBy>
  <cp:revision>2</cp:revision>
  <cp:lastPrinted>2019-10-07T12:31:00Z</cp:lastPrinted>
  <dcterms:created xsi:type="dcterms:W3CDTF">2022-04-19T11:00:00Z</dcterms:created>
  <dcterms:modified xsi:type="dcterms:W3CDTF">2022-04-19T11:00:00Z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-1950932088</vt:i4>
  </property>
</Properties>
</file>